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9F3ED" w14:textId="7CAD113F" w:rsidR="00B47878" w:rsidRPr="00B47878" w:rsidRDefault="0035656C" w:rsidP="00B47878">
      <w:pPr>
        <w:jc w:val="center"/>
        <w:rPr>
          <w:rFonts w:cstheme="minorHAnsi"/>
          <w:b/>
          <w:bCs/>
          <w:sz w:val="28"/>
          <w:szCs w:val="28"/>
        </w:rPr>
      </w:pPr>
      <w:r w:rsidRPr="00110892">
        <w:rPr>
          <w:rFonts w:cstheme="minorHAnsi"/>
          <w:b/>
          <w:bCs/>
          <w:sz w:val="28"/>
          <w:szCs w:val="28"/>
        </w:rPr>
        <w:t xml:space="preserve">Humanités, </w:t>
      </w:r>
      <w:r w:rsidR="00110892">
        <w:rPr>
          <w:rFonts w:cstheme="minorHAnsi"/>
          <w:b/>
          <w:bCs/>
          <w:sz w:val="28"/>
          <w:szCs w:val="28"/>
        </w:rPr>
        <w:t>L</w:t>
      </w:r>
      <w:r w:rsidRPr="00110892">
        <w:rPr>
          <w:rFonts w:cstheme="minorHAnsi"/>
          <w:b/>
          <w:bCs/>
          <w:sz w:val="28"/>
          <w:szCs w:val="28"/>
        </w:rPr>
        <w:t xml:space="preserve">ittérature </w:t>
      </w:r>
      <w:r w:rsidR="00110892">
        <w:rPr>
          <w:rFonts w:cstheme="minorHAnsi"/>
          <w:b/>
          <w:bCs/>
          <w:sz w:val="28"/>
          <w:szCs w:val="28"/>
        </w:rPr>
        <w:t>&amp;</w:t>
      </w:r>
      <w:r w:rsidRPr="00110892">
        <w:rPr>
          <w:rFonts w:cstheme="minorHAnsi"/>
          <w:b/>
          <w:bCs/>
          <w:sz w:val="28"/>
          <w:szCs w:val="28"/>
        </w:rPr>
        <w:t xml:space="preserve"> </w:t>
      </w:r>
      <w:r w:rsidR="00110892">
        <w:rPr>
          <w:rFonts w:cstheme="minorHAnsi"/>
          <w:b/>
          <w:bCs/>
          <w:sz w:val="28"/>
          <w:szCs w:val="28"/>
        </w:rPr>
        <w:t>P</w:t>
      </w:r>
      <w:r w:rsidRPr="00110892">
        <w:rPr>
          <w:rFonts w:cstheme="minorHAnsi"/>
          <w:b/>
          <w:bCs/>
          <w:sz w:val="28"/>
          <w:szCs w:val="28"/>
        </w:rPr>
        <w:t>hilosophie</w:t>
      </w:r>
      <w:bookmarkStart w:id="0" w:name="_GoBack"/>
      <w:bookmarkEnd w:id="0"/>
    </w:p>
    <w:p w14:paraId="12AB8F45" w14:textId="565B88AE" w:rsidR="009A0CD7" w:rsidRPr="00681608" w:rsidRDefault="00A82706">
      <w:pPr>
        <w:rPr>
          <w:b/>
          <w:bCs/>
          <w:i/>
          <w:iCs/>
          <w:sz w:val="24"/>
          <w:szCs w:val="24"/>
        </w:rPr>
      </w:pPr>
      <w:r>
        <w:rPr>
          <w:b/>
          <w:bCs/>
          <w:i/>
          <w:iCs/>
          <w:sz w:val="24"/>
          <w:szCs w:val="24"/>
        </w:rPr>
        <w:tab/>
      </w:r>
      <w:r w:rsidR="009A0CD7" w:rsidRPr="00681608">
        <w:rPr>
          <w:b/>
          <w:bCs/>
          <w:i/>
          <w:iCs/>
          <w:sz w:val="24"/>
          <w:szCs w:val="24"/>
        </w:rPr>
        <w:t xml:space="preserve">Sujet </w:t>
      </w:r>
    </w:p>
    <w:p w14:paraId="5EB02146" w14:textId="2DC0BE91" w:rsidR="009A0CD7" w:rsidRPr="009950A8" w:rsidRDefault="00A82706" w:rsidP="009950A8">
      <w:pPr>
        <w:jc w:val="both"/>
        <w:rPr>
          <w:rFonts w:ascii="Times New Roman" w:hAnsi="Times New Roman" w:cs="Times New Roman"/>
          <w:i/>
          <w:iCs/>
        </w:rPr>
      </w:pPr>
      <w:r>
        <w:rPr>
          <w:rFonts w:ascii="Times New Roman" w:hAnsi="Times New Roman" w:cs="Times New Roman"/>
          <w:i/>
          <w:iCs/>
        </w:rPr>
        <w:tab/>
      </w:r>
      <w:r w:rsidR="00110892" w:rsidRPr="009950A8">
        <w:rPr>
          <w:rFonts w:ascii="Times New Roman" w:hAnsi="Times New Roman" w:cs="Times New Roman"/>
          <w:i/>
          <w:iCs/>
        </w:rPr>
        <w:t xml:space="preserve">Le </w:t>
      </w:r>
      <w:r w:rsidR="009950A8">
        <w:rPr>
          <w:rFonts w:ascii="Times New Roman" w:hAnsi="Times New Roman" w:cs="Times New Roman"/>
        </w:rPr>
        <w:t>L</w:t>
      </w:r>
      <w:r w:rsidR="00110892" w:rsidRPr="009950A8">
        <w:rPr>
          <w:rFonts w:ascii="Times New Roman" w:hAnsi="Times New Roman" w:cs="Times New Roman"/>
        </w:rPr>
        <w:t>ivre de l’</w:t>
      </w:r>
      <w:proofErr w:type="spellStart"/>
      <w:r w:rsidR="00110892" w:rsidRPr="009950A8">
        <w:rPr>
          <w:rFonts w:ascii="Times New Roman" w:hAnsi="Times New Roman" w:cs="Times New Roman"/>
        </w:rPr>
        <w:t>Intranquillité</w:t>
      </w:r>
      <w:proofErr w:type="spellEnd"/>
      <w:r w:rsidR="009950A8">
        <w:rPr>
          <w:rFonts w:ascii="Times New Roman" w:hAnsi="Times New Roman" w:cs="Times New Roman"/>
        </w:rPr>
        <w:t xml:space="preserve">, </w:t>
      </w:r>
      <w:r w:rsidR="009950A8" w:rsidRPr="009950A8">
        <w:rPr>
          <w:rFonts w:ascii="Times New Roman" w:hAnsi="Times New Roman" w:cs="Times New Roman"/>
          <w:i/>
          <w:iCs/>
        </w:rPr>
        <w:t>p</w:t>
      </w:r>
      <w:r w:rsidR="00D21B09">
        <w:rPr>
          <w:rFonts w:ascii="Times New Roman" w:hAnsi="Times New Roman" w:cs="Times New Roman"/>
          <w:i/>
          <w:iCs/>
        </w:rPr>
        <w:t>aru</w:t>
      </w:r>
      <w:r w:rsidR="009950A8" w:rsidRPr="009950A8">
        <w:rPr>
          <w:rFonts w:ascii="Times New Roman" w:hAnsi="Times New Roman" w:cs="Times New Roman"/>
          <w:i/>
          <w:iCs/>
        </w:rPr>
        <w:t xml:space="preserve"> de façon posthume,</w:t>
      </w:r>
      <w:r w:rsidR="009950A8">
        <w:rPr>
          <w:rFonts w:ascii="Times New Roman" w:hAnsi="Times New Roman" w:cs="Times New Roman"/>
          <w:i/>
          <w:iCs/>
        </w:rPr>
        <w:t xml:space="preserve"> constitue </w:t>
      </w:r>
      <w:r w:rsidR="00110892" w:rsidRPr="009950A8">
        <w:rPr>
          <w:rFonts w:ascii="Times New Roman" w:hAnsi="Times New Roman" w:cs="Times New Roman"/>
          <w:i/>
          <w:iCs/>
        </w:rPr>
        <w:t>le journal de bord inachevé de Fernando Pessoa. Il rassemble</w:t>
      </w:r>
      <w:r w:rsidR="009950A8" w:rsidRPr="009950A8">
        <w:rPr>
          <w:rFonts w:ascii="Times New Roman" w:hAnsi="Times New Roman" w:cs="Times New Roman"/>
          <w:i/>
          <w:iCs/>
        </w:rPr>
        <w:t xml:space="preserve"> des centaines de textes rédigés sur des feuilles éparses et attribués, dans l’ensemble, à Bernardo Soares, l’un des doubles écrivains de l’auteur. </w:t>
      </w:r>
      <w:r w:rsidR="00110892" w:rsidRPr="009950A8">
        <w:rPr>
          <w:rFonts w:ascii="Times New Roman" w:hAnsi="Times New Roman" w:cs="Times New Roman"/>
          <w:i/>
          <w:iCs/>
        </w:rPr>
        <w:t>Les extraits suivants, tirés des fragments 93 et 94</w:t>
      </w:r>
      <w:r w:rsidR="009950A8">
        <w:rPr>
          <w:rFonts w:ascii="Times New Roman" w:hAnsi="Times New Roman" w:cs="Times New Roman"/>
          <w:i/>
          <w:iCs/>
        </w:rPr>
        <w:t xml:space="preserve">, </w:t>
      </w:r>
      <w:r w:rsidR="00110892" w:rsidRPr="009950A8">
        <w:rPr>
          <w:rFonts w:ascii="Times New Roman" w:hAnsi="Times New Roman" w:cs="Times New Roman"/>
          <w:i/>
          <w:iCs/>
        </w:rPr>
        <w:t xml:space="preserve">sont datés de mai 1930. </w:t>
      </w:r>
    </w:p>
    <w:p w14:paraId="153DE2A5" w14:textId="77777777" w:rsidR="00681608" w:rsidRDefault="00681608" w:rsidP="009A0CD7">
      <w:pPr>
        <w:spacing w:after="0"/>
        <w:ind w:firstLine="708"/>
        <w:jc w:val="both"/>
        <w:rPr>
          <w:rFonts w:ascii="Times New Roman" w:hAnsi="Times New Roman" w:cs="Times New Roman"/>
        </w:rPr>
        <w:sectPr w:rsidR="00681608">
          <w:pgSz w:w="11906" w:h="16838"/>
          <w:pgMar w:top="1417" w:right="1417" w:bottom="1417" w:left="1417" w:header="708" w:footer="708" w:gutter="0"/>
          <w:cols w:space="708"/>
          <w:docGrid w:linePitch="360"/>
        </w:sectPr>
      </w:pPr>
    </w:p>
    <w:p w14:paraId="06CC7495" w14:textId="72A3E966" w:rsidR="009A0CD7" w:rsidRPr="00110892" w:rsidRDefault="009A0CD7" w:rsidP="009A0CD7">
      <w:pPr>
        <w:spacing w:after="0"/>
        <w:ind w:firstLine="708"/>
        <w:jc w:val="both"/>
        <w:rPr>
          <w:rFonts w:ascii="Times New Roman" w:hAnsi="Times New Roman" w:cs="Times New Roman"/>
        </w:rPr>
      </w:pPr>
      <w:r w:rsidRPr="00110892">
        <w:rPr>
          <w:rFonts w:ascii="Times New Roman" w:hAnsi="Times New Roman" w:cs="Times New Roman"/>
        </w:rPr>
        <w:lastRenderedPageBreak/>
        <w:t>L’épisode le plus minime – un changement né de la lumière, la chute enroulée d’une feuille, un pétale jauni qui se détache, une voix de l’autre côté du mur, et les pas de la personne qui parle mêlés aux pas de celle qui probablement l’écoute, le portail entr</w:t>
      </w:r>
      <w:r w:rsidR="00110892" w:rsidRPr="00110892">
        <w:rPr>
          <w:rFonts w:ascii="Times New Roman" w:hAnsi="Times New Roman" w:cs="Times New Roman"/>
        </w:rPr>
        <w:t>e</w:t>
      </w:r>
      <w:r w:rsidRPr="00110892">
        <w:rPr>
          <w:rFonts w:ascii="Times New Roman" w:hAnsi="Times New Roman" w:cs="Times New Roman"/>
        </w:rPr>
        <w:t>b</w:t>
      </w:r>
      <w:r w:rsidR="00D21B09">
        <w:rPr>
          <w:rFonts w:ascii="Times New Roman" w:hAnsi="Times New Roman" w:cs="Times New Roman"/>
        </w:rPr>
        <w:t>âi</w:t>
      </w:r>
      <w:r w:rsidRPr="00110892">
        <w:rPr>
          <w:rFonts w:ascii="Times New Roman" w:hAnsi="Times New Roman" w:cs="Times New Roman"/>
        </w:rPr>
        <w:t>llé sur le vieux jardin, la cour s’ouvrant sur l’arc des maisons rassemblés sous la lune</w:t>
      </w:r>
      <w:r w:rsidR="00110892">
        <w:rPr>
          <w:rFonts w:ascii="Times New Roman" w:hAnsi="Times New Roman" w:cs="Times New Roman"/>
        </w:rPr>
        <w:t xml:space="preserve"> </w:t>
      </w:r>
      <w:r w:rsidRPr="00110892">
        <w:rPr>
          <w:rFonts w:ascii="Times New Roman" w:hAnsi="Times New Roman" w:cs="Times New Roman"/>
        </w:rPr>
        <w:t xml:space="preserve">-, toutes ces choses, qui ne m’appartiennent pas, retiennent ma méditation sensible dans les liens de la résonance et de la nostalgie. Dans chacune de ces sensations je suis autre, je me renouvelle douloureusement dans chaque impression indéfinie. </w:t>
      </w:r>
    </w:p>
    <w:p w14:paraId="3827F2DC" w14:textId="12B0C3A0" w:rsidR="009A0CD7" w:rsidRPr="00110892" w:rsidRDefault="009A0CD7" w:rsidP="009A0CD7">
      <w:pPr>
        <w:spacing w:after="0"/>
        <w:ind w:firstLine="708"/>
        <w:jc w:val="both"/>
        <w:rPr>
          <w:rFonts w:ascii="Times New Roman" w:hAnsi="Times New Roman" w:cs="Times New Roman"/>
        </w:rPr>
      </w:pPr>
      <w:r w:rsidRPr="00110892">
        <w:rPr>
          <w:rFonts w:ascii="Times New Roman" w:hAnsi="Times New Roman" w:cs="Times New Roman"/>
        </w:rPr>
        <w:t xml:space="preserve">Je vis d’impressions qui ne m’appartiennent pas, je me dilapide, en renoncements, je suis autre dans la manière même dont je suis moi. </w:t>
      </w:r>
    </w:p>
    <w:p w14:paraId="3FAAFDE4" w14:textId="77777777" w:rsidR="009A0CD7" w:rsidRPr="00110892" w:rsidRDefault="009A0CD7" w:rsidP="0035656C">
      <w:pPr>
        <w:spacing w:after="0"/>
        <w:jc w:val="both"/>
        <w:rPr>
          <w:rFonts w:ascii="Times New Roman" w:hAnsi="Times New Roman" w:cs="Times New Roman"/>
        </w:rPr>
      </w:pPr>
    </w:p>
    <w:p w14:paraId="3166D18E" w14:textId="14453FBD" w:rsidR="0035656C" w:rsidRPr="00110892" w:rsidRDefault="0035656C" w:rsidP="009A0CD7">
      <w:pPr>
        <w:spacing w:after="0"/>
        <w:ind w:firstLine="708"/>
        <w:jc w:val="both"/>
        <w:rPr>
          <w:rFonts w:ascii="Times New Roman" w:hAnsi="Times New Roman" w:cs="Times New Roman"/>
        </w:rPr>
      </w:pPr>
      <w:r w:rsidRPr="00110892">
        <w:rPr>
          <w:rFonts w:ascii="Times New Roman" w:hAnsi="Times New Roman" w:cs="Times New Roman"/>
        </w:rPr>
        <w:t xml:space="preserve">Vivre, c’est être un autre. Et sentir n’est pas possible si l’on sent aujourd’hui comme l’on a senti hier : sentir aujourd’hui la même chose qu’hier, cela n’est pas sentir – c’est se souvenir aujourd’hui de ce qu’on avait ressenti hier, c’est être aujourd’hui le vivant cadavre de ce qui fut hier la vie, désormais perdue. </w:t>
      </w:r>
    </w:p>
    <w:p w14:paraId="50820C54" w14:textId="77777777" w:rsidR="0035656C" w:rsidRPr="00110892" w:rsidRDefault="0035656C" w:rsidP="009A0CD7">
      <w:pPr>
        <w:spacing w:after="0"/>
        <w:ind w:firstLine="708"/>
        <w:jc w:val="both"/>
        <w:rPr>
          <w:rFonts w:ascii="Times New Roman" w:hAnsi="Times New Roman" w:cs="Times New Roman"/>
        </w:rPr>
      </w:pPr>
      <w:r w:rsidRPr="00110892">
        <w:rPr>
          <w:rFonts w:ascii="Times New Roman" w:hAnsi="Times New Roman" w:cs="Times New Roman"/>
        </w:rPr>
        <w:t xml:space="preserve">Tout effacer sur le tableau, du jour au lendemain, se retrouver neuf à chaque aurore, dans une </w:t>
      </w:r>
      <w:proofErr w:type="spellStart"/>
      <w:r w:rsidRPr="00110892">
        <w:rPr>
          <w:rFonts w:ascii="Times New Roman" w:hAnsi="Times New Roman" w:cs="Times New Roman"/>
        </w:rPr>
        <w:t>revirginité</w:t>
      </w:r>
      <w:proofErr w:type="spellEnd"/>
      <w:r w:rsidRPr="00110892">
        <w:rPr>
          <w:rFonts w:ascii="Times New Roman" w:hAnsi="Times New Roman" w:cs="Times New Roman"/>
        </w:rPr>
        <w:t xml:space="preserve"> perpétuelle de l’émotion – voilà, et voilà seulement ce qu’il vaut la peine d’être, ou d’avoir pour être ou avoir ce qu’imparfaitement nous sommes. </w:t>
      </w:r>
    </w:p>
    <w:p w14:paraId="281FC0E4" w14:textId="6C676D1C" w:rsidR="0035656C" w:rsidRPr="00110892" w:rsidRDefault="0035656C" w:rsidP="009A0CD7">
      <w:pPr>
        <w:spacing w:after="0"/>
        <w:ind w:firstLine="708"/>
        <w:jc w:val="both"/>
        <w:rPr>
          <w:rFonts w:ascii="Times New Roman" w:hAnsi="Times New Roman" w:cs="Times New Roman"/>
        </w:rPr>
      </w:pPr>
      <w:r w:rsidRPr="00110892">
        <w:rPr>
          <w:rFonts w:ascii="Times New Roman" w:hAnsi="Times New Roman" w:cs="Times New Roman"/>
        </w:rPr>
        <w:t>Cette aurore est la première du monde. Jamais encore cette teinte rose, virant délicatement vers le jaune, puis un b</w:t>
      </w:r>
      <w:r w:rsidR="00A3629D">
        <w:rPr>
          <w:rFonts w:ascii="Times New Roman" w:hAnsi="Times New Roman" w:cs="Times New Roman"/>
        </w:rPr>
        <w:t>l</w:t>
      </w:r>
      <w:r w:rsidRPr="00110892">
        <w:rPr>
          <w:rFonts w:ascii="Times New Roman" w:hAnsi="Times New Roman" w:cs="Times New Roman"/>
        </w:rPr>
        <w:t xml:space="preserve">anc chaud, ne </w:t>
      </w:r>
      <w:r w:rsidR="009A0CD7" w:rsidRPr="00110892">
        <w:rPr>
          <w:rFonts w:ascii="Times New Roman" w:hAnsi="Times New Roman" w:cs="Times New Roman"/>
        </w:rPr>
        <w:t>s</w:t>
      </w:r>
      <w:r w:rsidRPr="00110892">
        <w:rPr>
          <w:rFonts w:ascii="Times New Roman" w:hAnsi="Times New Roman" w:cs="Times New Roman"/>
        </w:rPr>
        <w:t xml:space="preserve">‘est ainsi posée sur ces visages que les maisons du côté ouest, avec leurs vitres comme des milliers d’yeux, offrent au silence qui s’en vient dans la lumière naissante. Jamais encore une telle heure n’a existé, ni cette lumière, ni cet être qui est le mien. Ce qui a été, demain sera autre, et ce que je verrai sera vu par des yeux recomposés, emplis d’une vision nouvelle. </w:t>
      </w:r>
    </w:p>
    <w:p w14:paraId="04F73BA5" w14:textId="77777777" w:rsidR="00681608" w:rsidRDefault="0035656C" w:rsidP="002E40CF">
      <w:pPr>
        <w:spacing w:after="0"/>
        <w:ind w:firstLine="708"/>
        <w:jc w:val="both"/>
        <w:rPr>
          <w:rFonts w:ascii="Times New Roman" w:hAnsi="Times New Roman" w:cs="Times New Roman"/>
        </w:rPr>
      </w:pPr>
      <w:r w:rsidRPr="00110892">
        <w:rPr>
          <w:rFonts w:ascii="Times New Roman" w:hAnsi="Times New Roman" w:cs="Times New Roman"/>
        </w:rPr>
        <w:t>Collines escarpées de la ville ! Vastes architectures que les flancs abrupts retiennent et amplifient, étagements d’édifices diversement amoncelés, que la lumière entretisse d’ombres et de brûlures -vous n’êtes aujourd’hui, vous n’êtes moi que parce que je vous vois, vous êtes ce que nous ne serez plus demain, et je vous aime, voyageur penché sur le bastingage, comme un navire en mer croise un autre navire, laissant sur son passage des regrets inconnus.</w:t>
      </w:r>
    </w:p>
    <w:p w14:paraId="6E1D6331" w14:textId="77777777" w:rsidR="00322137" w:rsidRDefault="00322137" w:rsidP="002E40CF">
      <w:pPr>
        <w:spacing w:after="0"/>
        <w:ind w:firstLine="708"/>
        <w:jc w:val="both"/>
        <w:rPr>
          <w:rFonts w:ascii="Times New Roman" w:hAnsi="Times New Roman" w:cs="Times New Roman"/>
        </w:rPr>
        <w:sectPr w:rsidR="00322137" w:rsidSect="003A391F">
          <w:type w:val="continuous"/>
          <w:pgSz w:w="11906" w:h="16838" w:code="9"/>
          <w:pgMar w:top="1418" w:right="1418" w:bottom="1418" w:left="1418" w:header="709" w:footer="709" w:gutter="0"/>
          <w:lnNumType w:countBy="5" w:restart="continuous"/>
          <w:cols w:space="708"/>
          <w:docGrid w:linePitch="360"/>
        </w:sectPr>
      </w:pPr>
    </w:p>
    <w:p w14:paraId="6537C484" w14:textId="022C9FB3" w:rsidR="0035656C" w:rsidRPr="00110892" w:rsidRDefault="0035656C" w:rsidP="002E40CF">
      <w:pPr>
        <w:spacing w:after="0"/>
        <w:ind w:firstLine="708"/>
        <w:jc w:val="both"/>
        <w:rPr>
          <w:rFonts w:ascii="Times New Roman" w:hAnsi="Times New Roman" w:cs="Times New Roman"/>
        </w:rPr>
      </w:pPr>
    </w:p>
    <w:p w14:paraId="277AE60E" w14:textId="77777777" w:rsidR="0035656C" w:rsidRPr="00110892" w:rsidRDefault="0035656C" w:rsidP="0035656C">
      <w:pPr>
        <w:spacing w:after="0"/>
        <w:jc w:val="both"/>
        <w:rPr>
          <w:rFonts w:ascii="Times New Roman" w:hAnsi="Times New Roman" w:cs="Times New Roman"/>
        </w:rPr>
      </w:pPr>
    </w:p>
    <w:p w14:paraId="4807E9DF" w14:textId="05B02FE8" w:rsidR="00681608" w:rsidRDefault="009A0CD7" w:rsidP="00B47878">
      <w:pPr>
        <w:jc w:val="right"/>
        <w:rPr>
          <w:rFonts w:ascii="Times New Roman" w:hAnsi="Times New Roman" w:cs="Times New Roman"/>
        </w:rPr>
      </w:pPr>
      <w:r w:rsidRPr="00110892">
        <w:rPr>
          <w:rFonts w:ascii="Times New Roman" w:hAnsi="Times New Roman" w:cs="Times New Roman"/>
          <w:i/>
          <w:iCs/>
        </w:rPr>
        <w:t>Le livre de l’</w:t>
      </w:r>
      <w:proofErr w:type="spellStart"/>
      <w:r w:rsidRPr="00110892">
        <w:rPr>
          <w:rFonts w:ascii="Times New Roman" w:hAnsi="Times New Roman" w:cs="Times New Roman"/>
          <w:i/>
          <w:iCs/>
        </w:rPr>
        <w:t>Intranquillité</w:t>
      </w:r>
      <w:proofErr w:type="spellEnd"/>
      <w:r w:rsidRPr="00110892">
        <w:rPr>
          <w:rFonts w:ascii="Times New Roman" w:hAnsi="Times New Roman" w:cs="Times New Roman"/>
          <w:i/>
          <w:iCs/>
        </w:rPr>
        <w:t>,</w:t>
      </w:r>
      <w:r w:rsidRPr="00110892">
        <w:rPr>
          <w:rFonts w:ascii="Times New Roman" w:hAnsi="Times New Roman" w:cs="Times New Roman"/>
        </w:rPr>
        <w:t xml:space="preserve"> Fernando Pessoa</w:t>
      </w:r>
      <w:r w:rsidR="00110892">
        <w:rPr>
          <w:rFonts w:ascii="Times New Roman" w:hAnsi="Times New Roman" w:cs="Times New Roman"/>
        </w:rPr>
        <w:t>, 1982</w:t>
      </w:r>
      <w:r w:rsidRPr="00110892">
        <w:rPr>
          <w:rFonts w:ascii="Times New Roman" w:hAnsi="Times New Roman" w:cs="Times New Roman"/>
        </w:rPr>
        <w:t xml:space="preserve"> </w:t>
      </w:r>
      <w:r w:rsidR="009950A8">
        <w:rPr>
          <w:rFonts w:ascii="Times New Roman" w:hAnsi="Times New Roman" w:cs="Times New Roman"/>
        </w:rPr>
        <w:t>[</w:t>
      </w:r>
      <w:r w:rsidRPr="00110892">
        <w:rPr>
          <w:rFonts w:ascii="Times New Roman" w:hAnsi="Times New Roman" w:cs="Times New Roman"/>
        </w:rPr>
        <w:t>traduction de Françoise Laye</w:t>
      </w:r>
      <w:r w:rsidR="009950A8">
        <w:rPr>
          <w:rFonts w:ascii="Times New Roman" w:hAnsi="Times New Roman" w:cs="Times New Roman"/>
        </w:rPr>
        <w:t>]</w:t>
      </w:r>
    </w:p>
    <w:p w14:paraId="588DB587" w14:textId="77777777" w:rsidR="00B47878" w:rsidRPr="00B47878" w:rsidRDefault="00B47878" w:rsidP="00B47878">
      <w:pPr>
        <w:jc w:val="right"/>
        <w:rPr>
          <w:rFonts w:ascii="Times New Roman" w:hAnsi="Times New Roman" w:cs="Times New Roman"/>
        </w:rPr>
      </w:pPr>
    </w:p>
    <w:p w14:paraId="30FEEECC" w14:textId="4FF60F96" w:rsidR="0035656C" w:rsidRDefault="00A82706">
      <w:pPr>
        <w:rPr>
          <w:b/>
          <w:bCs/>
        </w:rPr>
      </w:pPr>
      <w:r>
        <w:rPr>
          <w:b/>
          <w:bCs/>
        </w:rPr>
        <w:tab/>
      </w:r>
      <w:r w:rsidR="009A0CD7" w:rsidRPr="00110892">
        <w:rPr>
          <w:b/>
          <w:bCs/>
        </w:rPr>
        <w:t>Interprétation littéraire </w:t>
      </w:r>
      <w:r w:rsidR="002E40CF">
        <w:rPr>
          <w:b/>
          <w:bCs/>
        </w:rPr>
        <w:t>(10 points)</w:t>
      </w:r>
    </w:p>
    <w:p w14:paraId="6FAF6453" w14:textId="754BDFF2" w:rsidR="00502C5E" w:rsidRPr="00D21B09" w:rsidRDefault="00B94E4D" w:rsidP="00681608">
      <w:pPr>
        <w:spacing w:after="0"/>
        <w:ind w:firstLine="708"/>
        <w:jc w:val="both"/>
      </w:pPr>
      <w:r>
        <w:t xml:space="preserve">En quoi la sensibilité de l’auteur détermine-t-elle la façon dont il se perçoit lui-même ? </w:t>
      </w:r>
    </w:p>
    <w:p w14:paraId="3746B498" w14:textId="4186B70E" w:rsidR="002E40CF" w:rsidRDefault="002E40CF" w:rsidP="00D21B09">
      <w:pPr>
        <w:spacing w:after="0"/>
        <w:jc w:val="both"/>
        <w:rPr>
          <w:i/>
          <w:iCs/>
          <w:sz w:val="20"/>
          <w:szCs w:val="20"/>
        </w:rPr>
      </w:pPr>
      <w:r>
        <w:rPr>
          <w:b/>
          <w:bCs/>
        </w:rPr>
        <w:tab/>
      </w:r>
      <w:r w:rsidRPr="00D21B09">
        <w:rPr>
          <w:i/>
          <w:iCs/>
          <w:sz w:val="20"/>
          <w:szCs w:val="20"/>
        </w:rPr>
        <w:t>Vous répondrez à cette question par un développement structuré</w:t>
      </w:r>
      <w:r w:rsidR="00D21B09" w:rsidRPr="00D21B09">
        <w:rPr>
          <w:i/>
          <w:iCs/>
          <w:sz w:val="20"/>
          <w:szCs w:val="20"/>
        </w:rPr>
        <w:t xml:space="preserve"> et cohérent </w:t>
      </w:r>
      <w:r w:rsidRPr="00D21B09">
        <w:rPr>
          <w:i/>
          <w:iCs/>
          <w:sz w:val="20"/>
          <w:szCs w:val="20"/>
        </w:rPr>
        <w:t>en prenant appui</w:t>
      </w:r>
      <w:r w:rsidR="00D21B09" w:rsidRPr="00D21B09">
        <w:rPr>
          <w:i/>
          <w:iCs/>
          <w:sz w:val="20"/>
          <w:szCs w:val="20"/>
        </w:rPr>
        <w:t xml:space="preserve"> avec précision</w:t>
      </w:r>
      <w:r w:rsidRPr="00D21B09">
        <w:rPr>
          <w:i/>
          <w:iCs/>
          <w:sz w:val="20"/>
          <w:szCs w:val="20"/>
        </w:rPr>
        <w:t xml:space="preserve"> sur </w:t>
      </w:r>
      <w:r w:rsidR="00D21B09" w:rsidRPr="00D21B09">
        <w:rPr>
          <w:i/>
          <w:iCs/>
          <w:sz w:val="20"/>
          <w:szCs w:val="20"/>
        </w:rPr>
        <w:t xml:space="preserve">le texte du sujet. </w:t>
      </w:r>
    </w:p>
    <w:p w14:paraId="3AB9D1BE" w14:textId="77777777" w:rsidR="00B47878" w:rsidRPr="00D21B09" w:rsidRDefault="00B47878" w:rsidP="00D21B09">
      <w:pPr>
        <w:spacing w:after="0"/>
        <w:jc w:val="both"/>
        <w:rPr>
          <w:i/>
          <w:iCs/>
        </w:rPr>
      </w:pPr>
    </w:p>
    <w:p w14:paraId="024E34BF" w14:textId="1D57E4F5" w:rsidR="00110892" w:rsidRDefault="00D43742" w:rsidP="00D21B09">
      <w:pPr>
        <w:spacing w:after="0"/>
        <w:rPr>
          <w:b/>
          <w:bCs/>
        </w:rPr>
      </w:pPr>
      <w:r>
        <w:rPr>
          <w:b/>
          <w:bCs/>
        </w:rPr>
        <w:tab/>
      </w:r>
      <w:r w:rsidR="009A0CD7" w:rsidRPr="00110892">
        <w:rPr>
          <w:b/>
          <w:bCs/>
        </w:rPr>
        <w:t>Essai philosophique</w:t>
      </w:r>
      <w:r w:rsidR="00110892">
        <w:rPr>
          <w:b/>
          <w:bCs/>
        </w:rPr>
        <w:t> </w:t>
      </w:r>
      <w:r w:rsidR="002E40CF">
        <w:rPr>
          <w:b/>
          <w:bCs/>
        </w:rPr>
        <w:t>(1</w:t>
      </w:r>
      <w:r w:rsidR="009C7531">
        <w:rPr>
          <w:b/>
          <w:bCs/>
        </w:rPr>
        <w:t>0</w:t>
      </w:r>
      <w:r w:rsidR="002E40CF">
        <w:rPr>
          <w:b/>
          <w:bCs/>
        </w:rPr>
        <w:t xml:space="preserve"> points)</w:t>
      </w:r>
    </w:p>
    <w:p w14:paraId="059954CB" w14:textId="53C3F544" w:rsidR="009A0CD7" w:rsidRDefault="00110892" w:rsidP="00D21B09">
      <w:pPr>
        <w:spacing w:after="0"/>
        <w:ind w:firstLine="708"/>
      </w:pPr>
      <w:r w:rsidRPr="00110892">
        <w:t xml:space="preserve">Que projetons-nous sur ce qui nous entoure ? </w:t>
      </w:r>
    </w:p>
    <w:p w14:paraId="73AA2659" w14:textId="55C9A978" w:rsidR="00317CA8" w:rsidRPr="003A391F" w:rsidRDefault="009950A8" w:rsidP="003A391F">
      <w:pPr>
        <w:spacing w:after="0"/>
        <w:ind w:firstLine="708"/>
        <w:jc w:val="both"/>
        <w:rPr>
          <w:i/>
          <w:iCs/>
          <w:sz w:val="20"/>
          <w:szCs w:val="20"/>
        </w:rPr>
      </w:pPr>
      <w:r w:rsidRPr="00D21B09">
        <w:rPr>
          <w:i/>
          <w:iCs/>
          <w:sz w:val="20"/>
          <w:szCs w:val="20"/>
        </w:rPr>
        <w:t>Vous répondrez à cette question par un développement structuré et cohérent</w:t>
      </w:r>
      <w:r w:rsidR="002E40CF" w:rsidRPr="00D21B09">
        <w:rPr>
          <w:i/>
          <w:iCs/>
          <w:sz w:val="20"/>
          <w:szCs w:val="20"/>
        </w:rPr>
        <w:t>, en prenant appui sur le texte du sujet, sur vos connaissances acquises en cours ainsi que sur votre culture personnell</w:t>
      </w:r>
      <w:r w:rsidR="003A391F">
        <w:rPr>
          <w:i/>
          <w:iCs/>
          <w:sz w:val="20"/>
          <w:szCs w:val="20"/>
        </w:rPr>
        <w:t>e.</w:t>
      </w:r>
    </w:p>
    <w:sectPr w:rsidR="00317CA8" w:rsidRPr="003A391F" w:rsidSect="0068160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120ED" w14:textId="77777777" w:rsidR="00303A4D" w:rsidRDefault="00303A4D" w:rsidP="00303A4D">
      <w:pPr>
        <w:spacing w:after="0" w:line="240" w:lineRule="auto"/>
      </w:pPr>
      <w:r>
        <w:separator/>
      </w:r>
    </w:p>
  </w:endnote>
  <w:endnote w:type="continuationSeparator" w:id="0">
    <w:p w14:paraId="2C673553" w14:textId="77777777" w:rsidR="00303A4D" w:rsidRDefault="00303A4D" w:rsidP="0030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4643A" w14:textId="77777777" w:rsidR="00303A4D" w:rsidRDefault="00303A4D" w:rsidP="00303A4D">
      <w:pPr>
        <w:spacing w:after="0" w:line="240" w:lineRule="auto"/>
      </w:pPr>
      <w:r>
        <w:separator/>
      </w:r>
    </w:p>
  </w:footnote>
  <w:footnote w:type="continuationSeparator" w:id="0">
    <w:p w14:paraId="6D3C7725" w14:textId="77777777" w:rsidR="00303A4D" w:rsidRDefault="00303A4D" w:rsidP="00303A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4E6"/>
    <w:multiLevelType w:val="hybridMultilevel"/>
    <w:tmpl w:val="CC7EA5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7413842"/>
    <w:multiLevelType w:val="hybridMultilevel"/>
    <w:tmpl w:val="E766C9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2A"/>
    <w:rsid w:val="000B3EEE"/>
    <w:rsid w:val="00110892"/>
    <w:rsid w:val="002129A0"/>
    <w:rsid w:val="0026424A"/>
    <w:rsid w:val="002673B4"/>
    <w:rsid w:val="00294F2A"/>
    <w:rsid w:val="0029621B"/>
    <w:rsid w:val="002E40CF"/>
    <w:rsid w:val="00303A4D"/>
    <w:rsid w:val="00317CA8"/>
    <w:rsid w:val="00322137"/>
    <w:rsid w:val="0035656C"/>
    <w:rsid w:val="0037147B"/>
    <w:rsid w:val="003A391F"/>
    <w:rsid w:val="003B59F2"/>
    <w:rsid w:val="00502C5E"/>
    <w:rsid w:val="00681608"/>
    <w:rsid w:val="006A40DF"/>
    <w:rsid w:val="007B69CE"/>
    <w:rsid w:val="008318EF"/>
    <w:rsid w:val="00844F59"/>
    <w:rsid w:val="00875E14"/>
    <w:rsid w:val="008967DF"/>
    <w:rsid w:val="008C24A4"/>
    <w:rsid w:val="00961DD5"/>
    <w:rsid w:val="009950A8"/>
    <w:rsid w:val="009A0CD7"/>
    <w:rsid w:val="009C102A"/>
    <w:rsid w:val="009C7531"/>
    <w:rsid w:val="00A3629D"/>
    <w:rsid w:val="00A3639E"/>
    <w:rsid w:val="00A82706"/>
    <w:rsid w:val="00B47878"/>
    <w:rsid w:val="00B94E4D"/>
    <w:rsid w:val="00CC03AF"/>
    <w:rsid w:val="00D21B09"/>
    <w:rsid w:val="00D36AC2"/>
    <w:rsid w:val="00D43742"/>
    <w:rsid w:val="00E97DAC"/>
    <w:rsid w:val="00ED0B28"/>
    <w:rsid w:val="00EF7547"/>
    <w:rsid w:val="00F0254A"/>
    <w:rsid w:val="00F828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A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102A"/>
    <w:pPr>
      <w:ind w:left="720"/>
      <w:contextualSpacing/>
    </w:pPr>
  </w:style>
  <w:style w:type="character" w:styleId="Lienhypertexte">
    <w:name w:val="Hyperlink"/>
    <w:basedOn w:val="Policepardfaut"/>
    <w:uiPriority w:val="99"/>
    <w:semiHidden/>
    <w:unhideWhenUsed/>
    <w:rsid w:val="000B3EEE"/>
    <w:rPr>
      <w:color w:val="0000FF"/>
      <w:u w:val="single"/>
    </w:rPr>
  </w:style>
  <w:style w:type="character" w:styleId="Numrodeligne">
    <w:name w:val="line number"/>
    <w:basedOn w:val="Policepardfaut"/>
    <w:uiPriority w:val="99"/>
    <w:semiHidden/>
    <w:unhideWhenUsed/>
    <w:rsid w:val="003A391F"/>
  </w:style>
  <w:style w:type="paragraph" w:styleId="Notedebasdepage">
    <w:name w:val="footnote text"/>
    <w:basedOn w:val="Normal"/>
    <w:link w:val="NotedebasdepageCar"/>
    <w:uiPriority w:val="99"/>
    <w:unhideWhenUsed/>
    <w:rsid w:val="00303A4D"/>
    <w:pPr>
      <w:spacing w:after="0" w:line="240" w:lineRule="auto"/>
    </w:pPr>
    <w:rPr>
      <w:sz w:val="24"/>
      <w:szCs w:val="24"/>
    </w:rPr>
  </w:style>
  <w:style w:type="character" w:customStyle="1" w:styleId="NotedebasdepageCar">
    <w:name w:val="Note de bas de page Car"/>
    <w:basedOn w:val="Policepardfaut"/>
    <w:link w:val="Notedebasdepage"/>
    <w:uiPriority w:val="99"/>
    <w:rsid w:val="00303A4D"/>
    <w:rPr>
      <w:sz w:val="24"/>
      <w:szCs w:val="24"/>
    </w:rPr>
  </w:style>
  <w:style w:type="character" w:styleId="Marquenotebasdepage">
    <w:name w:val="footnote reference"/>
    <w:basedOn w:val="Policepardfaut"/>
    <w:uiPriority w:val="99"/>
    <w:unhideWhenUsed/>
    <w:rsid w:val="00303A4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102A"/>
    <w:pPr>
      <w:ind w:left="720"/>
      <w:contextualSpacing/>
    </w:pPr>
  </w:style>
  <w:style w:type="character" w:styleId="Lienhypertexte">
    <w:name w:val="Hyperlink"/>
    <w:basedOn w:val="Policepardfaut"/>
    <w:uiPriority w:val="99"/>
    <w:semiHidden/>
    <w:unhideWhenUsed/>
    <w:rsid w:val="000B3EEE"/>
    <w:rPr>
      <w:color w:val="0000FF"/>
      <w:u w:val="single"/>
    </w:rPr>
  </w:style>
  <w:style w:type="character" w:styleId="Numrodeligne">
    <w:name w:val="line number"/>
    <w:basedOn w:val="Policepardfaut"/>
    <w:uiPriority w:val="99"/>
    <w:semiHidden/>
    <w:unhideWhenUsed/>
    <w:rsid w:val="003A391F"/>
  </w:style>
  <w:style w:type="paragraph" w:styleId="Notedebasdepage">
    <w:name w:val="footnote text"/>
    <w:basedOn w:val="Normal"/>
    <w:link w:val="NotedebasdepageCar"/>
    <w:uiPriority w:val="99"/>
    <w:unhideWhenUsed/>
    <w:rsid w:val="00303A4D"/>
    <w:pPr>
      <w:spacing w:after="0" w:line="240" w:lineRule="auto"/>
    </w:pPr>
    <w:rPr>
      <w:sz w:val="24"/>
      <w:szCs w:val="24"/>
    </w:rPr>
  </w:style>
  <w:style w:type="character" w:customStyle="1" w:styleId="NotedebasdepageCar">
    <w:name w:val="Note de bas de page Car"/>
    <w:basedOn w:val="Policepardfaut"/>
    <w:link w:val="Notedebasdepage"/>
    <w:uiPriority w:val="99"/>
    <w:rsid w:val="00303A4D"/>
    <w:rPr>
      <w:sz w:val="24"/>
      <w:szCs w:val="24"/>
    </w:rPr>
  </w:style>
  <w:style w:type="character" w:styleId="Marquenotebasdepage">
    <w:name w:val="footnote reference"/>
    <w:basedOn w:val="Policepardfaut"/>
    <w:uiPriority w:val="99"/>
    <w:unhideWhenUsed/>
    <w:rsid w:val="00303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688F8-D1B4-264A-91CD-79AA8BEC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2799</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Cambron-Huvelle</dc:creator>
  <cp:keywords/>
  <dc:description/>
  <cp:lastModifiedBy>Nicolas RIGHI</cp:lastModifiedBy>
  <cp:revision>3</cp:revision>
  <dcterms:created xsi:type="dcterms:W3CDTF">2020-12-13T19:13:00Z</dcterms:created>
  <dcterms:modified xsi:type="dcterms:W3CDTF">2020-12-22T18:04:00Z</dcterms:modified>
</cp:coreProperties>
</file>